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4788" w14:textId="77777777" w:rsidR="0000797A" w:rsidRPr="00623806" w:rsidRDefault="00261434" w:rsidP="00623806">
      <w:pPr>
        <w:pStyle w:val="a4"/>
        <w:spacing w:before="0" w:line="259" w:lineRule="auto"/>
        <w:ind w:left="0" w:firstLine="84"/>
        <w:jc w:val="center"/>
        <w:rPr>
          <w:sz w:val="28"/>
          <w:szCs w:val="28"/>
        </w:rPr>
      </w:pPr>
      <w:r w:rsidRPr="00623806">
        <w:rPr>
          <w:sz w:val="28"/>
          <w:szCs w:val="28"/>
        </w:rPr>
        <w:t>Требования и рекомендации к содержанию и порядку</w:t>
      </w:r>
      <w:r w:rsidRPr="00623806">
        <w:rPr>
          <w:spacing w:val="1"/>
          <w:sz w:val="28"/>
          <w:szCs w:val="28"/>
        </w:rPr>
        <w:t xml:space="preserve"> </w:t>
      </w:r>
      <w:r w:rsidRPr="00623806">
        <w:rPr>
          <w:sz w:val="28"/>
          <w:szCs w:val="28"/>
        </w:rPr>
        <w:t>оформления</w:t>
      </w:r>
      <w:r w:rsidRPr="00623806">
        <w:rPr>
          <w:spacing w:val="-8"/>
          <w:sz w:val="28"/>
          <w:szCs w:val="28"/>
        </w:rPr>
        <w:t xml:space="preserve"> </w:t>
      </w:r>
      <w:r w:rsidRPr="00623806">
        <w:rPr>
          <w:sz w:val="28"/>
          <w:szCs w:val="28"/>
        </w:rPr>
        <w:t>обращения</w:t>
      </w:r>
      <w:r w:rsidRPr="00623806">
        <w:rPr>
          <w:spacing w:val="-8"/>
          <w:sz w:val="28"/>
          <w:szCs w:val="28"/>
        </w:rPr>
        <w:t xml:space="preserve"> </w:t>
      </w:r>
      <w:r w:rsidRPr="00623806">
        <w:rPr>
          <w:sz w:val="28"/>
          <w:szCs w:val="28"/>
        </w:rPr>
        <w:t>получателя</w:t>
      </w:r>
      <w:r w:rsidRPr="00623806">
        <w:rPr>
          <w:spacing w:val="-8"/>
          <w:sz w:val="28"/>
          <w:szCs w:val="28"/>
        </w:rPr>
        <w:t xml:space="preserve"> </w:t>
      </w:r>
      <w:r w:rsidRPr="00623806">
        <w:rPr>
          <w:sz w:val="28"/>
          <w:szCs w:val="28"/>
        </w:rPr>
        <w:t>финансовых</w:t>
      </w:r>
      <w:r w:rsidRPr="00623806">
        <w:rPr>
          <w:spacing w:val="-6"/>
          <w:sz w:val="28"/>
          <w:szCs w:val="28"/>
        </w:rPr>
        <w:t xml:space="preserve"> </w:t>
      </w:r>
      <w:r w:rsidRPr="00623806">
        <w:rPr>
          <w:sz w:val="28"/>
          <w:szCs w:val="28"/>
        </w:rPr>
        <w:t>услуг</w:t>
      </w:r>
      <w:r w:rsidR="00623806">
        <w:rPr>
          <w:sz w:val="28"/>
          <w:szCs w:val="28"/>
        </w:rPr>
        <w:t xml:space="preserve"> </w:t>
      </w:r>
      <w:r w:rsidR="00C40697" w:rsidRPr="00623806">
        <w:rPr>
          <w:sz w:val="28"/>
          <w:szCs w:val="28"/>
        </w:rPr>
        <w:t>ООО МКК «КРЕДИТНЫЙ КОМИТЕТ»</w:t>
      </w:r>
    </w:p>
    <w:p w14:paraId="211B19A7"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 </w:t>
      </w:r>
    </w:p>
    <w:p w14:paraId="27B3EF11"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14:paraId="3CE71905" w14:textId="77777777" w:rsidR="00261434" w:rsidRPr="00623806" w:rsidRDefault="00261434" w:rsidP="00623806">
      <w:pPr>
        <w:pStyle w:val="Default"/>
        <w:ind w:left="720" w:hanging="11"/>
        <w:rPr>
          <w:sz w:val="22"/>
          <w:szCs w:val="22"/>
        </w:rPr>
      </w:pPr>
      <w:r w:rsidRPr="00623806">
        <w:rPr>
          <w:sz w:val="22"/>
          <w:szCs w:val="22"/>
        </w:rPr>
        <w:t xml:space="preserve">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 </w:t>
      </w:r>
    </w:p>
    <w:p w14:paraId="08B7B75A" w14:textId="77777777" w:rsidR="00261434" w:rsidRPr="00623806" w:rsidRDefault="00261434" w:rsidP="00623806">
      <w:pPr>
        <w:pStyle w:val="Default"/>
        <w:ind w:left="720" w:hanging="11"/>
        <w:rPr>
          <w:sz w:val="22"/>
          <w:szCs w:val="22"/>
        </w:rPr>
      </w:pPr>
      <w:r w:rsidRPr="00623806">
        <w:rPr>
          <w:sz w:val="22"/>
          <w:szCs w:val="22"/>
        </w:rPr>
        <w:t xml:space="preserve">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 </w:t>
      </w:r>
    </w:p>
    <w:p w14:paraId="0B01A5B4"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 </w:t>
      </w:r>
    </w:p>
    <w:p w14:paraId="593EB219"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 </w:t>
      </w:r>
    </w:p>
    <w:p w14:paraId="55433C67"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 </w:t>
      </w:r>
    </w:p>
    <w:p w14:paraId="0F7114A9" w14:textId="77777777" w:rsidR="00261434" w:rsidRPr="00623806" w:rsidRDefault="00261434" w:rsidP="00623806">
      <w:pPr>
        <w:pStyle w:val="Default"/>
        <w:ind w:left="709" w:firstLine="284"/>
        <w:rPr>
          <w:sz w:val="22"/>
          <w:szCs w:val="22"/>
        </w:rPr>
      </w:pPr>
      <w:r w:rsidRPr="00623806">
        <w:rPr>
          <w:sz w:val="22"/>
          <w:szCs w:val="22"/>
        </w:rPr>
        <w:t xml:space="preserve">1) номер договора, заключенного между получателем финансовой услуги и микрофинансовой организацией; </w:t>
      </w:r>
    </w:p>
    <w:p w14:paraId="003257B0" w14:textId="77777777" w:rsidR="00261434" w:rsidRPr="00623806" w:rsidRDefault="00261434" w:rsidP="00623806">
      <w:pPr>
        <w:pStyle w:val="Default"/>
        <w:ind w:left="709" w:firstLine="284"/>
        <w:rPr>
          <w:sz w:val="22"/>
          <w:szCs w:val="22"/>
        </w:rPr>
      </w:pPr>
      <w:r w:rsidRPr="00623806">
        <w:rPr>
          <w:sz w:val="22"/>
          <w:szCs w:val="22"/>
        </w:rPr>
        <w:t xml:space="preserve">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14:paraId="265AA892" w14:textId="77777777" w:rsidR="00261434" w:rsidRPr="00623806" w:rsidRDefault="00261434" w:rsidP="00623806">
      <w:pPr>
        <w:pStyle w:val="Default"/>
        <w:ind w:left="709" w:firstLine="284"/>
        <w:rPr>
          <w:sz w:val="22"/>
          <w:szCs w:val="22"/>
        </w:rPr>
      </w:pPr>
      <w:r w:rsidRPr="00623806">
        <w:rPr>
          <w:sz w:val="22"/>
          <w:szCs w:val="22"/>
        </w:rPr>
        <w:t xml:space="preserve">3) наименование органа, должности, фамилии, имени и отчества (при наличии) работника микрофинансовой организации, действия (бездействие) которого обжалуются; </w:t>
      </w:r>
    </w:p>
    <w:p w14:paraId="7F01B444" w14:textId="77777777" w:rsidR="00261434" w:rsidRPr="00623806" w:rsidRDefault="00261434" w:rsidP="00623806">
      <w:pPr>
        <w:pStyle w:val="Default"/>
        <w:ind w:left="709" w:firstLine="284"/>
        <w:rPr>
          <w:sz w:val="22"/>
          <w:szCs w:val="22"/>
        </w:rPr>
      </w:pPr>
      <w:r w:rsidRPr="00623806">
        <w:rPr>
          <w:sz w:val="22"/>
          <w:szCs w:val="22"/>
        </w:rPr>
        <w:t xml:space="preserve">4) иные сведения, которые получатель финансовой услуги считает необходимым сообщить; </w:t>
      </w:r>
    </w:p>
    <w:p w14:paraId="7F6D8B03" w14:textId="77777777" w:rsidR="00261434" w:rsidRPr="00623806" w:rsidRDefault="00261434" w:rsidP="00623806">
      <w:pPr>
        <w:pStyle w:val="Default"/>
        <w:ind w:left="709" w:firstLine="284"/>
        <w:rPr>
          <w:sz w:val="22"/>
          <w:szCs w:val="22"/>
        </w:rPr>
      </w:pPr>
      <w:r w:rsidRPr="00623806">
        <w:rPr>
          <w:sz w:val="22"/>
          <w:szCs w:val="22"/>
        </w:rPr>
        <w:t xml:space="preserve">5)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14:paraId="287AEB1A" w14:textId="77777777" w:rsidR="00261434" w:rsidRPr="00623806" w:rsidRDefault="00261434" w:rsidP="00623806">
      <w:pPr>
        <w:pStyle w:val="Default"/>
        <w:numPr>
          <w:ilvl w:val="0"/>
          <w:numId w:val="3"/>
        </w:numPr>
        <w:ind w:hanging="11"/>
        <w:rPr>
          <w:sz w:val="22"/>
          <w:szCs w:val="22"/>
        </w:rPr>
      </w:pPr>
      <w:r w:rsidRPr="00623806">
        <w:rPr>
          <w:sz w:val="22"/>
          <w:szCs w:val="22"/>
        </w:rPr>
        <w:t xml:space="preserve">Микрофинансовая организация вправе отказать в рассмотрении обращения получателя финансовой услуги по существу в следующих случаях: </w:t>
      </w:r>
    </w:p>
    <w:p w14:paraId="0E9A0569" w14:textId="77777777" w:rsidR="00261434" w:rsidRPr="00623806" w:rsidRDefault="00261434" w:rsidP="00623806">
      <w:pPr>
        <w:pStyle w:val="Default"/>
        <w:ind w:left="720" w:firstLine="273"/>
        <w:rPr>
          <w:sz w:val="22"/>
          <w:szCs w:val="22"/>
        </w:rPr>
      </w:pPr>
      <w:r w:rsidRPr="00623806">
        <w:rPr>
          <w:sz w:val="22"/>
          <w:szCs w:val="22"/>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w:t>
      </w:r>
      <w:r w:rsidR="00623806" w:rsidRPr="00623806">
        <w:rPr>
          <w:sz w:val="22"/>
          <w:szCs w:val="22"/>
        </w:rPr>
        <w:t xml:space="preserve">тношении получателя финансовой </w:t>
      </w:r>
      <w:r w:rsidRPr="00623806">
        <w:rPr>
          <w:color w:val="auto"/>
          <w:sz w:val="22"/>
          <w:szCs w:val="22"/>
        </w:rPr>
        <w:t xml:space="preserve">услуги, являющегося юридическим лицом, полное наименование и место нахождения юридического лица); </w:t>
      </w:r>
    </w:p>
    <w:p w14:paraId="45CE5321" w14:textId="77777777" w:rsidR="00261434" w:rsidRPr="00623806" w:rsidRDefault="00261434" w:rsidP="00623806">
      <w:pPr>
        <w:pStyle w:val="Default"/>
        <w:ind w:left="709" w:firstLine="273"/>
        <w:rPr>
          <w:color w:val="auto"/>
          <w:sz w:val="22"/>
          <w:szCs w:val="22"/>
        </w:rPr>
      </w:pPr>
      <w:r w:rsidRPr="00623806">
        <w:rPr>
          <w:color w:val="auto"/>
          <w:sz w:val="22"/>
          <w:szCs w:val="22"/>
        </w:rPr>
        <w:t xml:space="preserve">2) отсутствует подпись уполномоченного представителя (в отношении юридических лиц); </w:t>
      </w:r>
    </w:p>
    <w:p w14:paraId="1757E57E" w14:textId="77777777" w:rsidR="00261434" w:rsidRPr="00623806" w:rsidRDefault="00261434" w:rsidP="00623806">
      <w:pPr>
        <w:pStyle w:val="Default"/>
        <w:ind w:left="709" w:firstLine="273"/>
        <w:rPr>
          <w:color w:val="auto"/>
          <w:sz w:val="22"/>
          <w:szCs w:val="22"/>
        </w:rPr>
      </w:pPr>
      <w:r w:rsidRPr="00623806">
        <w:rPr>
          <w:color w:val="auto"/>
          <w:sz w:val="22"/>
          <w:szCs w:val="22"/>
        </w:rPr>
        <w:t xml:space="preserve">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 </w:t>
      </w:r>
    </w:p>
    <w:p w14:paraId="220BD7B6" w14:textId="77777777" w:rsidR="00261434" w:rsidRPr="00623806" w:rsidRDefault="00261434" w:rsidP="00623806">
      <w:pPr>
        <w:pStyle w:val="Default"/>
        <w:ind w:left="709" w:firstLine="273"/>
        <w:rPr>
          <w:color w:val="auto"/>
          <w:sz w:val="22"/>
          <w:szCs w:val="22"/>
        </w:rPr>
      </w:pPr>
      <w:r w:rsidRPr="00623806">
        <w:rPr>
          <w:color w:val="auto"/>
          <w:sz w:val="22"/>
          <w:szCs w:val="22"/>
        </w:rPr>
        <w:t xml:space="preserve">4) текст письменного обращения не поддается прочтению; </w:t>
      </w:r>
    </w:p>
    <w:p w14:paraId="3B5F18CA" w14:textId="77777777" w:rsidR="00001BA3" w:rsidRPr="00623806" w:rsidRDefault="00261434" w:rsidP="00623806">
      <w:pPr>
        <w:pStyle w:val="Default"/>
        <w:ind w:left="709" w:firstLine="273"/>
        <w:rPr>
          <w:color w:val="auto"/>
          <w:sz w:val="22"/>
          <w:szCs w:val="22"/>
        </w:rPr>
      </w:pPr>
      <w:r w:rsidRPr="00623806">
        <w:rPr>
          <w:color w:val="auto"/>
          <w:sz w:val="22"/>
          <w:szCs w:val="22"/>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w:t>
      </w:r>
      <w:r w:rsidR="00623806" w:rsidRPr="00623806">
        <w:rPr>
          <w:color w:val="auto"/>
          <w:sz w:val="22"/>
          <w:szCs w:val="22"/>
        </w:rPr>
        <w:t>я лицо, направившее обращение.</w:t>
      </w:r>
    </w:p>
    <w:p w14:paraId="4A46D5A6" w14:textId="77777777" w:rsidR="000925A2" w:rsidRPr="009C38C1" w:rsidRDefault="00623806" w:rsidP="00623806">
      <w:pPr>
        <w:pStyle w:val="a5"/>
        <w:tabs>
          <w:tab w:val="left" w:pos="809"/>
        </w:tabs>
        <w:spacing w:before="20" w:line="259" w:lineRule="auto"/>
        <w:ind w:left="709" w:right="142" w:firstLine="0"/>
      </w:pPr>
      <w:r w:rsidRPr="00623806">
        <w:rPr>
          <w:sz w:val="24"/>
          <w:szCs w:val="24"/>
        </w:rPr>
        <w:t>7</w:t>
      </w:r>
      <w:r w:rsidRPr="009C38C1">
        <w:t>.         ООО МКК «КРЕДИТНЫЙ КОМИТЕТ</w:t>
      </w:r>
      <w:r w:rsidR="000925A2" w:rsidRPr="009C38C1">
        <w:t xml:space="preserve"> обязан</w:t>
      </w:r>
      <w:r w:rsidRPr="009C38C1">
        <w:t>о</w:t>
      </w:r>
      <w:r w:rsidR="000925A2" w:rsidRPr="009C38C1">
        <w:t xml:space="preserve"> рассмотреть обращение и составить ответ на поступивш</w:t>
      </w:r>
      <w:r w:rsidRPr="009C38C1">
        <w:t>ее к нему обращение в течение 12</w:t>
      </w:r>
      <w:r w:rsidR="000925A2" w:rsidRPr="009C38C1">
        <w:t xml:space="preserve"> (</w:t>
      </w:r>
      <w:r w:rsidRPr="009C38C1">
        <w:t>двенадцати</w:t>
      </w:r>
      <w:r w:rsidR="000925A2" w:rsidRPr="009C38C1">
        <w:t>) рабочих дней со дня его регистрации в Журнале</w:t>
      </w:r>
      <w:r w:rsidR="009C38C1" w:rsidRPr="009C38C1">
        <w:t>.</w:t>
      </w:r>
    </w:p>
    <w:sectPr w:rsidR="000925A2" w:rsidRPr="009C38C1" w:rsidSect="00D946CD">
      <w:type w:val="continuous"/>
      <w:pgSz w:w="11910" w:h="16840"/>
      <w:pgMar w:top="480" w:right="144"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143"/>
    <w:multiLevelType w:val="hybridMultilevel"/>
    <w:tmpl w:val="D3E0C3E8"/>
    <w:lvl w:ilvl="0" w:tplc="C040C944">
      <w:start w:val="1"/>
      <w:numFmt w:val="decimal"/>
      <w:lvlText w:val="%1."/>
      <w:lvlJc w:val="left"/>
      <w:pPr>
        <w:ind w:left="3390" w:hanging="36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 w15:restartNumberingAfterBreak="0">
    <w:nsid w:val="55D77292"/>
    <w:multiLevelType w:val="hybridMultilevel"/>
    <w:tmpl w:val="647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5443DE"/>
    <w:multiLevelType w:val="hybridMultilevel"/>
    <w:tmpl w:val="A8181BEC"/>
    <w:lvl w:ilvl="0" w:tplc="8B8877D6">
      <w:start w:val="1"/>
      <w:numFmt w:val="decimal"/>
      <w:lvlText w:val="%1."/>
      <w:lvlJc w:val="left"/>
      <w:pPr>
        <w:ind w:left="100" w:hanging="567"/>
      </w:pPr>
      <w:rPr>
        <w:rFonts w:ascii="Times New Roman" w:eastAsia="Times New Roman" w:hAnsi="Times New Roman" w:cs="Times New Roman" w:hint="default"/>
        <w:spacing w:val="0"/>
        <w:w w:val="100"/>
        <w:sz w:val="28"/>
        <w:szCs w:val="28"/>
        <w:lang w:val="ru-RU" w:eastAsia="en-US" w:bidi="ar-SA"/>
      </w:rPr>
    </w:lvl>
    <w:lvl w:ilvl="1" w:tplc="E98A0434">
      <w:start w:val="1"/>
      <w:numFmt w:val="decimal"/>
      <w:lvlText w:val="%2)"/>
      <w:lvlJc w:val="left"/>
      <w:pPr>
        <w:ind w:left="378" w:hanging="440"/>
      </w:pPr>
      <w:rPr>
        <w:rFonts w:ascii="Times New Roman" w:eastAsia="Times New Roman" w:hAnsi="Times New Roman" w:cs="Times New Roman" w:hint="default"/>
        <w:spacing w:val="0"/>
        <w:w w:val="100"/>
        <w:sz w:val="28"/>
        <w:szCs w:val="28"/>
        <w:lang w:val="ru-RU" w:eastAsia="en-US" w:bidi="ar-SA"/>
      </w:rPr>
    </w:lvl>
    <w:lvl w:ilvl="2" w:tplc="C2B6522A">
      <w:numFmt w:val="bullet"/>
      <w:lvlText w:val="•"/>
      <w:lvlJc w:val="left"/>
      <w:pPr>
        <w:ind w:left="1414" w:hanging="440"/>
      </w:pPr>
      <w:rPr>
        <w:rFonts w:hint="default"/>
        <w:lang w:val="ru-RU" w:eastAsia="en-US" w:bidi="ar-SA"/>
      </w:rPr>
    </w:lvl>
    <w:lvl w:ilvl="3" w:tplc="65AE206C">
      <w:numFmt w:val="bullet"/>
      <w:lvlText w:val="•"/>
      <w:lvlJc w:val="left"/>
      <w:pPr>
        <w:ind w:left="2448" w:hanging="440"/>
      </w:pPr>
      <w:rPr>
        <w:rFonts w:hint="default"/>
        <w:lang w:val="ru-RU" w:eastAsia="en-US" w:bidi="ar-SA"/>
      </w:rPr>
    </w:lvl>
    <w:lvl w:ilvl="4" w:tplc="18B2AFA4">
      <w:numFmt w:val="bullet"/>
      <w:lvlText w:val="•"/>
      <w:lvlJc w:val="left"/>
      <w:pPr>
        <w:ind w:left="3482" w:hanging="440"/>
      </w:pPr>
      <w:rPr>
        <w:rFonts w:hint="default"/>
        <w:lang w:val="ru-RU" w:eastAsia="en-US" w:bidi="ar-SA"/>
      </w:rPr>
    </w:lvl>
    <w:lvl w:ilvl="5" w:tplc="BCB608E6">
      <w:numFmt w:val="bullet"/>
      <w:lvlText w:val="•"/>
      <w:lvlJc w:val="left"/>
      <w:pPr>
        <w:ind w:left="4516" w:hanging="440"/>
      </w:pPr>
      <w:rPr>
        <w:rFonts w:hint="default"/>
        <w:lang w:val="ru-RU" w:eastAsia="en-US" w:bidi="ar-SA"/>
      </w:rPr>
    </w:lvl>
    <w:lvl w:ilvl="6" w:tplc="9D34512C">
      <w:numFmt w:val="bullet"/>
      <w:lvlText w:val="•"/>
      <w:lvlJc w:val="left"/>
      <w:pPr>
        <w:ind w:left="5550" w:hanging="440"/>
      </w:pPr>
      <w:rPr>
        <w:rFonts w:hint="default"/>
        <w:lang w:val="ru-RU" w:eastAsia="en-US" w:bidi="ar-SA"/>
      </w:rPr>
    </w:lvl>
    <w:lvl w:ilvl="7" w:tplc="540600D4">
      <w:numFmt w:val="bullet"/>
      <w:lvlText w:val="•"/>
      <w:lvlJc w:val="left"/>
      <w:pPr>
        <w:ind w:left="6584" w:hanging="440"/>
      </w:pPr>
      <w:rPr>
        <w:rFonts w:hint="default"/>
        <w:lang w:val="ru-RU" w:eastAsia="en-US" w:bidi="ar-SA"/>
      </w:rPr>
    </w:lvl>
    <w:lvl w:ilvl="8" w:tplc="1CCACE3E">
      <w:numFmt w:val="bullet"/>
      <w:lvlText w:val="•"/>
      <w:lvlJc w:val="left"/>
      <w:pPr>
        <w:ind w:left="7618" w:hanging="440"/>
      </w:pPr>
      <w:rPr>
        <w:rFonts w:hint="default"/>
        <w:lang w:val="ru-RU" w:eastAsia="en-US" w:bidi="ar-SA"/>
      </w:rPr>
    </w:lvl>
  </w:abstractNum>
  <w:num w:numId="1" w16cid:durableId="367220902">
    <w:abstractNumId w:val="2"/>
  </w:num>
  <w:num w:numId="2" w16cid:durableId="783768431">
    <w:abstractNumId w:val="0"/>
  </w:num>
  <w:num w:numId="3" w16cid:durableId="1667630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7A"/>
    <w:rsid w:val="00001BA3"/>
    <w:rsid w:val="0000797A"/>
    <w:rsid w:val="000925A2"/>
    <w:rsid w:val="00261434"/>
    <w:rsid w:val="00623806"/>
    <w:rsid w:val="009C38C1"/>
    <w:rsid w:val="00C40697"/>
    <w:rsid w:val="00D946CD"/>
    <w:rsid w:val="00F7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6374"/>
  <w15:docId w15:val="{D7AB8B7F-8BB5-4CDF-BB96-92E9FAA0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8"/>
      <w:szCs w:val="28"/>
    </w:rPr>
  </w:style>
  <w:style w:type="paragraph" w:styleId="a4">
    <w:name w:val="Title"/>
    <w:basedOn w:val="a"/>
    <w:uiPriority w:val="1"/>
    <w:qFormat/>
    <w:pPr>
      <w:spacing w:before="67"/>
      <w:ind w:left="841" w:right="190"/>
    </w:pPr>
    <w:rPr>
      <w:b/>
      <w:bCs/>
      <w:sz w:val="32"/>
      <w:szCs w:val="32"/>
    </w:rPr>
  </w:style>
  <w:style w:type="paragraph" w:styleId="a5">
    <w:name w:val="List Paragraph"/>
    <w:basedOn w:val="a"/>
    <w:uiPriority w:val="1"/>
    <w:qFormat/>
    <w:pPr>
      <w:ind w:left="100" w:right="130" w:hanging="1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40697"/>
    <w:rPr>
      <w:rFonts w:ascii="Segoe UI" w:hAnsi="Segoe UI" w:cs="Segoe UI"/>
      <w:sz w:val="18"/>
      <w:szCs w:val="18"/>
    </w:rPr>
  </w:style>
  <w:style w:type="character" w:customStyle="1" w:styleId="a7">
    <w:name w:val="Текст выноски Знак"/>
    <w:basedOn w:val="a0"/>
    <w:link w:val="a6"/>
    <w:uiPriority w:val="99"/>
    <w:semiHidden/>
    <w:rsid w:val="00C40697"/>
    <w:rPr>
      <w:rFonts w:ascii="Segoe UI" w:eastAsia="Times New Roman" w:hAnsi="Segoe UI" w:cs="Segoe UI"/>
      <w:sz w:val="18"/>
      <w:szCs w:val="18"/>
      <w:lang w:val="ru-RU"/>
    </w:rPr>
  </w:style>
  <w:style w:type="paragraph" w:customStyle="1" w:styleId="Default">
    <w:name w:val="Default"/>
    <w:rsid w:val="00261434"/>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Dmitrii Gridnev</dc:creator>
  <cp:lastModifiedBy>Dmitrii Gridnev</cp:lastModifiedBy>
  <cp:revision>2</cp:revision>
  <cp:lastPrinted>2024-01-30T06:49:00Z</cp:lastPrinted>
  <dcterms:created xsi:type="dcterms:W3CDTF">2024-01-30T08:08:00Z</dcterms:created>
  <dcterms:modified xsi:type="dcterms:W3CDTF">2024-01-30T08:08:00Z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для Microsoft 365</vt:lpwstr>
  </property>
  <property fmtid="{D5CDD505-2E9C-101B-9397-08002B2CF9AE}" pid="4" name="LastSaved">
    <vt:filetime>2024-01-30T00:00:00Z</vt:filetime>
  </property>
</Properties>
</file>